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42" w:rsidRPr="00F75A42" w:rsidRDefault="00F75A42" w:rsidP="00F75A42">
      <w:pPr>
        <w:widowControl/>
        <w:numPr>
          <w:ilvl w:val="0"/>
          <w:numId w:val="12"/>
        </w:numPr>
        <w:jc w:val="right"/>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Проект</w:t>
      </w:r>
    </w:p>
    <w:p w:rsidR="00540C51" w:rsidRDefault="00540C51" w:rsidP="00540C51">
      <w:pPr>
        <w:pStyle w:val="33"/>
        <w:numPr>
          <w:ilvl w:val="0"/>
          <w:numId w:val="12"/>
        </w:numPr>
        <w:ind w:right="5542"/>
        <w:rPr>
          <w:sz w:val="28"/>
          <w:szCs w:val="28"/>
        </w:rPr>
      </w:pPr>
    </w:p>
    <w:p w:rsidR="00540C51" w:rsidRDefault="00540C51" w:rsidP="00540C51">
      <w:pPr>
        <w:pStyle w:val="33"/>
        <w:numPr>
          <w:ilvl w:val="0"/>
          <w:numId w:val="12"/>
        </w:numPr>
        <w:ind w:right="5542"/>
        <w:rPr>
          <w:sz w:val="28"/>
          <w:szCs w:val="28"/>
        </w:rPr>
      </w:pPr>
    </w:p>
    <w:p w:rsidR="00540C51" w:rsidRPr="00540C51" w:rsidRDefault="00540C51" w:rsidP="00540C51">
      <w:pPr>
        <w:pStyle w:val="a3"/>
        <w:numPr>
          <w:ilvl w:val="0"/>
          <w:numId w:val="12"/>
        </w:numPr>
        <w:jc w:val="center"/>
        <w:rPr>
          <w:rFonts w:ascii="Arial" w:hAnsi="Arial" w:cs="Arial"/>
          <w:b/>
          <w:sz w:val="20"/>
          <w:szCs w:val="20"/>
        </w:rPr>
      </w:pPr>
      <w:r>
        <w:rPr>
          <w:noProof/>
          <w:lang w:bidi="ar-SA"/>
        </w:rPr>
        <w:drawing>
          <wp:anchor distT="0" distB="0" distL="114300" distR="114300" simplePos="0" relativeHeight="251660288" behindDoc="0" locked="0" layoutInCell="1" allowOverlap="1">
            <wp:simplePos x="0" y="0"/>
            <wp:positionH relativeFrom="column">
              <wp:posOffset>2704465</wp:posOffset>
            </wp:positionH>
            <wp:positionV relativeFrom="paragraph">
              <wp:posOffset>-415925</wp:posOffset>
            </wp:positionV>
            <wp:extent cx="530860" cy="641350"/>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srcRect/>
                    <a:stretch>
                      <a:fillRect/>
                    </a:stretch>
                  </pic:blipFill>
                  <pic:spPr bwMode="auto">
                    <a:xfrm>
                      <a:off x="0" y="0"/>
                      <a:ext cx="530860" cy="641350"/>
                    </a:xfrm>
                    <a:prstGeom prst="rect">
                      <a:avLst/>
                    </a:prstGeom>
                    <a:noFill/>
                    <a:ln w="9525">
                      <a:noFill/>
                      <a:miter lim="800000"/>
                      <a:headEnd/>
                      <a:tailEnd/>
                    </a:ln>
                  </pic:spPr>
                </pic:pic>
              </a:graphicData>
            </a:graphic>
          </wp:anchor>
        </w:drawing>
      </w:r>
      <w:r w:rsidRPr="00540C51">
        <w:rPr>
          <w:rFonts w:ascii="Arial" w:hAnsi="Arial" w:cs="Arial"/>
          <w:sz w:val="28"/>
        </w:rPr>
        <w:br w:type="textWrapping" w:clear="all"/>
      </w:r>
    </w:p>
    <w:p w:rsidR="00540C51" w:rsidRPr="00540C51" w:rsidRDefault="00540C51" w:rsidP="00540C51">
      <w:pPr>
        <w:pStyle w:val="a3"/>
        <w:numPr>
          <w:ilvl w:val="0"/>
          <w:numId w:val="12"/>
        </w:numPr>
        <w:jc w:val="center"/>
        <w:rPr>
          <w:rFonts w:ascii="Arial" w:hAnsi="Arial" w:cs="Arial"/>
          <w:b/>
          <w:sz w:val="20"/>
          <w:szCs w:val="20"/>
        </w:rPr>
      </w:pPr>
      <w:r w:rsidRPr="00540C51">
        <w:rPr>
          <w:rFonts w:ascii="Arial" w:hAnsi="Arial" w:cs="Arial"/>
          <w:b/>
          <w:sz w:val="20"/>
          <w:szCs w:val="20"/>
        </w:rPr>
        <w:t>ВОЛОКОНОВСКИЙ РАЙОН</w:t>
      </w:r>
    </w:p>
    <w:p w:rsidR="00540C51" w:rsidRPr="00540C51" w:rsidRDefault="00540C51" w:rsidP="00540C51">
      <w:pPr>
        <w:pStyle w:val="a3"/>
        <w:numPr>
          <w:ilvl w:val="0"/>
          <w:numId w:val="12"/>
        </w:numPr>
        <w:jc w:val="center"/>
        <w:rPr>
          <w:rFonts w:ascii="Arial" w:hAnsi="Arial" w:cs="Arial"/>
          <w:b/>
          <w:sz w:val="20"/>
          <w:szCs w:val="20"/>
        </w:rPr>
      </w:pPr>
    </w:p>
    <w:p w:rsidR="00540C51" w:rsidRPr="00540C51" w:rsidRDefault="00540C51" w:rsidP="00540C51">
      <w:pPr>
        <w:pStyle w:val="a3"/>
        <w:numPr>
          <w:ilvl w:val="0"/>
          <w:numId w:val="12"/>
        </w:numPr>
        <w:jc w:val="center"/>
        <w:rPr>
          <w:rFonts w:ascii="Arial Narrow" w:hAnsi="Arial Narrow" w:cs="Arial"/>
          <w:b/>
          <w:sz w:val="36"/>
        </w:rPr>
      </w:pPr>
      <w:r w:rsidRPr="00540C51">
        <w:rPr>
          <w:rFonts w:ascii="Arial Narrow" w:hAnsi="Arial Narrow" w:cs="Arial"/>
          <w:b/>
          <w:sz w:val="36"/>
        </w:rPr>
        <w:t>АДМИНИСТРАЦИЯ</w:t>
      </w:r>
    </w:p>
    <w:p w:rsidR="00540C51" w:rsidRPr="00540C51" w:rsidRDefault="00540C51" w:rsidP="00540C51">
      <w:pPr>
        <w:pStyle w:val="a3"/>
        <w:numPr>
          <w:ilvl w:val="0"/>
          <w:numId w:val="12"/>
        </w:numPr>
        <w:jc w:val="center"/>
        <w:rPr>
          <w:rFonts w:ascii="Arial Narrow" w:hAnsi="Arial Narrow" w:cs="Arial"/>
          <w:b/>
          <w:sz w:val="36"/>
        </w:rPr>
      </w:pPr>
      <w:r w:rsidRPr="00540C51">
        <w:rPr>
          <w:rFonts w:ascii="Arial Narrow" w:hAnsi="Arial Narrow" w:cs="Arial"/>
          <w:b/>
          <w:sz w:val="36"/>
        </w:rPr>
        <w:t>ГОЛОФЕЕВСКОГО СЕЛЬСКОГО ПОСЕЛЕНИЯ</w:t>
      </w:r>
    </w:p>
    <w:p w:rsidR="00540C51" w:rsidRPr="00540C51" w:rsidRDefault="00540C51" w:rsidP="00540C51">
      <w:pPr>
        <w:pStyle w:val="a3"/>
        <w:numPr>
          <w:ilvl w:val="0"/>
          <w:numId w:val="12"/>
        </w:numPr>
        <w:jc w:val="center"/>
        <w:rPr>
          <w:rFonts w:ascii="Arial Narrow" w:hAnsi="Arial Narrow" w:cs="Arial"/>
          <w:b/>
          <w:sz w:val="36"/>
        </w:rPr>
      </w:pPr>
      <w:r w:rsidRPr="00540C51">
        <w:rPr>
          <w:rFonts w:ascii="Arial Narrow" w:hAnsi="Arial Narrow" w:cs="Arial"/>
          <w:b/>
          <w:sz w:val="36"/>
        </w:rPr>
        <w:t>МУНИЦИПАЛЬНОГО РАЙОНА «ВОЛОКОНОВСКИЙ РАЙОН»</w:t>
      </w:r>
    </w:p>
    <w:p w:rsidR="00540C51" w:rsidRPr="00540C51" w:rsidRDefault="00540C51" w:rsidP="00540C51">
      <w:pPr>
        <w:pStyle w:val="a3"/>
        <w:numPr>
          <w:ilvl w:val="0"/>
          <w:numId w:val="12"/>
        </w:numPr>
        <w:jc w:val="center"/>
        <w:rPr>
          <w:rFonts w:ascii="Arial Narrow" w:hAnsi="Arial Narrow" w:cs="Arial"/>
          <w:b/>
          <w:sz w:val="36"/>
          <w:szCs w:val="44"/>
        </w:rPr>
      </w:pPr>
      <w:r w:rsidRPr="00540C51">
        <w:rPr>
          <w:rFonts w:ascii="Arial Narrow" w:hAnsi="Arial Narrow" w:cs="Arial"/>
          <w:b/>
          <w:sz w:val="36"/>
        </w:rPr>
        <w:t>БЕЛГОРОДСКОЙ ОБЛАСТИ</w:t>
      </w:r>
    </w:p>
    <w:p w:rsidR="00540C51" w:rsidRPr="00540C51" w:rsidRDefault="00540C51" w:rsidP="00540C51">
      <w:pPr>
        <w:pStyle w:val="a3"/>
        <w:numPr>
          <w:ilvl w:val="0"/>
          <w:numId w:val="12"/>
        </w:numPr>
        <w:jc w:val="center"/>
        <w:rPr>
          <w:rFonts w:ascii="Arial" w:hAnsi="Arial" w:cs="Arial"/>
          <w:caps/>
          <w:sz w:val="32"/>
          <w:szCs w:val="32"/>
        </w:rPr>
      </w:pPr>
      <w:r w:rsidRPr="00540C51">
        <w:rPr>
          <w:rFonts w:ascii="Arial" w:hAnsi="Arial" w:cs="Arial"/>
          <w:caps/>
          <w:sz w:val="32"/>
          <w:szCs w:val="32"/>
        </w:rPr>
        <w:t>П о с т а н о в л е н и е</w:t>
      </w:r>
    </w:p>
    <w:p w:rsidR="00540C51" w:rsidRPr="00540C51" w:rsidRDefault="00540C51" w:rsidP="00540C51">
      <w:pPr>
        <w:pStyle w:val="a3"/>
        <w:numPr>
          <w:ilvl w:val="0"/>
          <w:numId w:val="12"/>
        </w:numPr>
        <w:jc w:val="center"/>
        <w:rPr>
          <w:b/>
        </w:rPr>
      </w:pPr>
      <w:r w:rsidRPr="00540C51">
        <w:rPr>
          <w:b/>
        </w:rPr>
        <w:t xml:space="preserve">Голофеевка                                                                                                                                                                                                                                                                                                                                                                                                                                                                                                                                                                                                                                                                                                                                           </w:t>
      </w:r>
    </w:p>
    <w:p w:rsidR="00F75A42" w:rsidRPr="00F75A42" w:rsidRDefault="00F75A42" w:rsidP="00F75A42">
      <w:pPr>
        <w:widowControl/>
        <w:numPr>
          <w:ilvl w:val="0"/>
          <w:numId w:val="12"/>
        </w:numPr>
        <w:jc w:val="center"/>
        <w:rPr>
          <w:rFonts w:ascii="Times New Roman" w:eastAsia="Times New Roman" w:hAnsi="Times New Roman" w:cs="Times New Roman"/>
          <w:b/>
          <w:color w:val="auto"/>
          <w:sz w:val="28"/>
          <w:szCs w:val="28"/>
          <w:lang w:bidi="ar-SA"/>
        </w:rPr>
      </w:pPr>
    </w:p>
    <w:p w:rsidR="00F75A42" w:rsidRPr="00F75A42" w:rsidRDefault="00F75A42" w:rsidP="00F75A42">
      <w:pPr>
        <w:widowControl/>
        <w:spacing w:after="200" w:line="276" w:lineRule="auto"/>
        <w:contextualSpacing/>
        <w:jc w:val="center"/>
        <w:rPr>
          <w:rFonts w:ascii="Times New Roman" w:eastAsia="Times New Roman" w:hAnsi="Times New Roman" w:cs="Times New Roman"/>
          <w:b/>
          <w:color w:val="auto"/>
          <w:sz w:val="22"/>
          <w:szCs w:val="22"/>
          <w:lang w:bidi="ar-SA"/>
        </w:rPr>
      </w:pPr>
    </w:p>
    <w:p w:rsidR="00F75A42" w:rsidRPr="00F75A42" w:rsidRDefault="00F75A42" w:rsidP="00F75A42">
      <w:pPr>
        <w:widowControl/>
        <w:spacing w:after="200" w:line="276" w:lineRule="auto"/>
        <w:contextualSpacing/>
        <w:jc w:val="center"/>
        <w:rPr>
          <w:rFonts w:ascii="Times New Roman" w:eastAsia="Times New Roman" w:hAnsi="Times New Roman" w:cs="Times New Roman"/>
          <w:b/>
          <w:color w:val="auto"/>
          <w:sz w:val="22"/>
          <w:szCs w:val="22"/>
          <w:lang w:bidi="ar-SA"/>
        </w:rPr>
      </w:pPr>
    </w:p>
    <w:p w:rsidR="00F75A42" w:rsidRPr="00F75A42" w:rsidRDefault="00F75A42" w:rsidP="00F75A42">
      <w:pPr>
        <w:widowControl/>
        <w:numPr>
          <w:ilvl w:val="0"/>
          <w:numId w:val="12"/>
        </w:numPr>
        <w:spacing w:after="200" w:line="276" w:lineRule="auto"/>
        <w:contextualSpacing/>
        <w:rPr>
          <w:rFonts w:ascii="Times New Roman" w:eastAsia="Times New Roman" w:hAnsi="Times New Roman" w:cs="Times New Roman"/>
          <w:color w:val="auto"/>
          <w:sz w:val="28"/>
          <w:szCs w:val="28"/>
          <w:lang w:bidi="ar-SA"/>
        </w:rPr>
      </w:pPr>
      <w:r w:rsidRPr="00F75A42">
        <w:rPr>
          <w:rFonts w:ascii="Times New Roman" w:eastAsia="Times New Roman" w:hAnsi="Times New Roman" w:cs="Times New Roman"/>
          <w:color w:val="auto"/>
          <w:sz w:val="28"/>
          <w:szCs w:val="28"/>
          <w:lang w:bidi="ar-SA"/>
        </w:rPr>
        <w:t>__________ 2024 года                                                                                      №___</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tblPr>
      <w:tblGrid>
        <w:gridCol w:w="9601"/>
      </w:tblGrid>
      <w:tr w:rsidR="002811D1" w:rsidRPr="009F03BD" w:rsidTr="00C93261">
        <w:trPr>
          <w:trHeight w:val="1108"/>
        </w:trPr>
        <w:tc>
          <w:tcPr>
            <w:tcW w:w="9601" w:type="dxa"/>
            <w:hideMark/>
          </w:tcPr>
          <w:p w:rsidR="002811D1" w:rsidRPr="009F03BD" w:rsidRDefault="002811D1" w:rsidP="009D21C5">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9D21C5">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9D21C5" w:rsidRDefault="002811D1" w:rsidP="009D21C5">
            <w:pPr>
              <w:rPr>
                <w:rFonts w:ascii="Times New Roman" w:hAnsi="Times New Roman"/>
                <w:b/>
                <w:sz w:val="28"/>
                <w:szCs w:val="28"/>
              </w:rPr>
            </w:pPr>
            <w:r w:rsidRPr="009F03BD">
              <w:rPr>
                <w:rFonts w:ascii="Times New Roman" w:hAnsi="Times New Roman"/>
                <w:b/>
                <w:sz w:val="28"/>
                <w:szCs w:val="28"/>
              </w:rPr>
              <w:t xml:space="preserve">программ </w:t>
            </w:r>
            <w:r w:rsidR="009D21C5">
              <w:rPr>
                <w:rFonts w:ascii="Times New Roman" w:hAnsi="Times New Roman"/>
                <w:b/>
                <w:sz w:val="28"/>
                <w:szCs w:val="28"/>
              </w:rPr>
              <w:t>Голофеевского сельского поселения</w:t>
            </w:r>
          </w:p>
          <w:p w:rsidR="009D21C5" w:rsidRDefault="00F75A42" w:rsidP="009D21C5">
            <w:pPr>
              <w:rPr>
                <w:rFonts w:ascii="Times New Roman" w:hAnsi="Times New Roman"/>
                <w:b/>
                <w:sz w:val="28"/>
                <w:szCs w:val="28"/>
              </w:rPr>
            </w:pPr>
            <w:r w:rsidRPr="00F75A42">
              <w:rPr>
                <w:rFonts w:ascii="Times New Roman" w:hAnsi="Times New Roman"/>
                <w:b/>
                <w:sz w:val="28"/>
                <w:szCs w:val="28"/>
              </w:rPr>
              <w:t xml:space="preserve"> муниципального района «Волоконовский район» </w:t>
            </w:r>
          </w:p>
          <w:p w:rsidR="002811D1" w:rsidRPr="009F03BD" w:rsidRDefault="00F75A42" w:rsidP="009D21C5">
            <w:pPr>
              <w:rPr>
                <w:rFonts w:ascii="Times New Roman" w:hAnsi="Times New Roman"/>
                <w:b/>
                <w:sz w:val="26"/>
                <w:szCs w:val="26"/>
              </w:rPr>
            </w:pPr>
            <w:r w:rsidRPr="00F75A42">
              <w:rPr>
                <w:rFonts w:ascii="Times New Roman" w:hAnsi="Times New Roman"/>
                <w:b/>
                <w:sz w:val="28"/>
                <w:szCs w:val="28"/>
              </w:rPr>
              <w:t>Белгородской области</w:t>
            </w:r>
          </w:p>
        </w:tc>
      </w:tr>
    </w:tbl>
    <w:p w:rsidR="002811D1" w:rsidRPr="009F03BD" w:rsidRDefault="002811D1" w:rsidP="009D21C5">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9D21C5">
        <w:rPr>
          <w:rFonts w:ascii="Times New Roman" w:hAnsi="Times New Roman" w:cs="Times New Roman"/>
          <w:sz w:val="28"/>
          <w:szCs w:val="28"/>
        </w:rPr>
        <w:t>Голофеевского сельского поселения</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9D21C5">
        <w:rPr>
          <w:rFonts w:ascii="Times New Roman" w:hAnsi="Times New Roman" w:cs="Times New Roman"/>
          <w:sz w:val="28"/>
          <w:szCs w:val="28"/>
        </w:rPr>
        <w:t>Голофеевского сельского поселения</w:t>
      </w:r>
      <w:r w:rsidR="00C93261">
        <w:rPr>
          <w:rFonts w:ascii="Times New Roman" w:hAnsi="Times New Roman" w:cs="Times New Roman"/>
          <w:sz w:val="28"/>
          <w:szCs w:val="28"/>
        </w:rPr>
        <w:t xml:space="preserve"> (прилагаются).</w:t>
      </w:r>
    </w:p>
    <w:p w:rsidR="009D21C5" w:rsidRDefault="002E522F" w:rsidP="009D21C5">
      <w:pPr>
        <w:ind w:firstLine="709"/>
        <w:jc w:val="both"/>
        <w:rPr>
          <w:rFonts w:ascii="Times New Roman" w:hAnsi="Times New Roman" w:cs="Times New Roman"/>
          <w:sz w:val="28"/>
          <w:szCs w:val="28"/>
        </w:rPr>
      </w:pPr>
      <w:r w:rsidRPr="009D21C5">
        <w:rPr>
          <w:rFonts w:ascii="Times New Roman" w:hAnsi="Times New Roman" w:cs="Times New Roman"/>
          <w:sz w:val="28"/>
          <w:szCs w:val="28"/>
        </w:rPr>
        <w:t>2</w:t>
      </w:r>
      <w:r w:rsidR="00E77193" w:rsidRPr="009D21C5">
        <w:rPr>
          <w:rFonts w:ascii="Times New Roman" w:hAnsi="Times New Roman" w:cs="Times New Roman"/>
          <w:sz w:val="28"/>
          <w:szCs w:val="28"/>
        </w:rPr>
        <w:t xml:space="preserve">. </w:t>
      </w:r>
      <w:r w:rsidR="009D21C5" w:rsidRPr="009D21C5">
        <w:rPr>
          <w:rFonts w:ascii="Times New Roman" w:hAnsi="Times New Roman" w:cs="Times New Roman"/>
          <w:sz w:val="28"/>
          <w:szCs w:val="28"/>
        </w:rPr>
        <w:t>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Голофеевского сельского поселения муниципального района «Волоконовский район» Белгородской области в сети Интернет (</w:t>
      </w:r>
      <w:hyperlink r:id="rId9" w:tgtFrame="_blank" w:history="1">
        <w:r w:rsidR="009D21C5" w:rsidRPr="009D21C5">
          <w:rPr>
            <w:rFonts w:ascii="Times New Roman" w:hAnsi="Times New Roman" w:cs="Times New Roman"/>
            <w:sz w:val="28"/>
            <w:szCs w:val="28"/>
          </w:rPr>
          <w:t>https://golofeevka-r31.gosweb.gosuslugi.ru/</w:t>
        </w:r>
      </w:hyperlink>
      <w:r w:rsidR="009D21C5" w:rsidRPr="009D21C5">
        <w:rPr>
          <w:rFonts w:ascii="Times New Roman" w:hAnsi="Times New Roman" w:cs="Times New Roman"/>
          <w:sz w:val="28"/>
          <w:szCs w:val="28"/>
        </w:rPr>
        <w:t>).</w:t>
      </w:r>
    </w:p>
    <w:p w:rsidR="00F75A42" w:rsidRPr="009D21C5" w:rsidRDefault="00F75A42" w:rsidP="009D21C5">
      <w:pPr>
        <w:ind w:firstLine="709"/>
        <w:jc w:val="both"/>
        <w:rPr>
          <w:rFonts w:ascii="Times New Roman" w:hAnsi="Times New Roman" w:cs="Times New Roman"/>
          <w:sz w:val="28"/>
          <w:szCs w:val="28"/>
        </w:rPr>
      </w:pPr>
      <w:r w:rsidRPr="009D21C5">
        <w:rPr>
          <w:rFonts w:ascii="Times New Roman" w:hAnsi="Times New Roman" w:cs="Times New Roman"/>
          <w:sz w:val="28"/>
          <w:szCs w:val="28"/>
        </w:rPr>
        <w:t>3.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D21C5" w:rsidRDefault="00F75A42" w:rsidP="009D21C5">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 xml:space="preserve">Глава администрации </w:t>
      </w:r>
    </w:p>
    <w:p w:rsidR="002811D1" w:rsidRPr="00FC25B2" w:rsidRDefault="009D21C5" w:rsidP="009D21C5">
      <w:pPr>
        <w:widowControl/>
        <w:rPr>
          <w:rFonts w:ascii="Times New Roman" w:hAnsi="Times New Roman" w:cs="Times New Roman"/>
          <w:sz w:val="28"/>
          <w:szCs w:val="28"/>
        </w:rPr>
      </w:pPr>
      <w:r>
        <w:rPr>
          <w:rFonts w:ascii="Times New Roman" w:eastAsia="Times New Roman" w:hAnsi="Times New Roman" w:cs="Times New Roman"/>
          <w:b/>
          <w:color w:val="auto"/>
          <w:sz w:val="28"/>
          <w:szCs w:val="28"/>
          <w:lang w:bidi="ar-SA"/>
        </w:rPr>
        <w:t>Голофеевского сельского поселения</w:t>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Pr>
          <w:rFonts w:ascii="Times New Roman" w:eastAsia="Times New Roman" w:hAnsi="Times New Roman" w:cs="Times New Roman"/>
          <w:b/>
          <w:color w:val="auto"/>
          <w:sz w:val="28"/>
          <w:szCs w:val="28"/>
          <w:lang w:bidi="ar-SA"/>
        </w:rPr>
        <w:t>Е.М.Тютюникова</w:t>
      </w:r>
    </w:p>
    <w:p w:rsidR="0089674E" w:rsidRDefault="0089674E" w:rsidP="00FC25B2">
      <w:pPr>
        <w:autoSpaceDE w:val="0"/>
        <w:autoSpaceDN w:val="0"/>
        <w:rPr>
          <w:rFonts w:ascii="Times New Roman" w:eastAsia="Times New Roman" w:hAnsi="Times New Roman" w:cs="Times New Roman"/>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B302A4" w:rsidP="00540C51">
      <w:pPr>
        <w:autoSpaceDE w:val="0"/>
        <w:autoSpaceDN w:val="0"/>
        <w:rPr>
          <w:rFonts w:ascii="Times New Roman" w:eastAsia="Times New Roman" w:hAnsi="Times New Roman" w:cs="Times New Roman"/>
          <w:b/>
          <w:color w:val="auto"/>
          <w:sz w:val="28"/>
          <w:szCs w:val="22"/>
          <w:lang w:bidi="ar-SA"/>
        </w:rPr>
      </w:pPr>
    </w:p>
    <w:p w:rsidR="004F5A9B" w:rsidRDefault="00A61271" w:rsidP="00A61271">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680E52" w:rsidP="009D21C5">
      <w:pPr>
        <w:autoSpaceDE w:val="0"/>
        <w:autoSpaceDN w:val="0"/>
        <w:jc w:val="right"/>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2B68CE" w:rsidP="009D21C5">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9D21C5" w:rsidP="009D21C5">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Голофеевского сельского поселения</w:t>
      </w:r>
    </w:p>
    <w:p w:rsidR="00680E52" w:rsidRPr="00680E52" w:rsidRDefault="00B302A4" w:rsidP="009D21C5">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AC4D46">
        <w:rPr>
          <w:rFonts w:ascii="Times New Roman" w:eastAsia="Times New Roman" w:hAnsi="Times New Roman" w:cs="Times New Roman"/>
          <w:b/>
          <w:color w:val="auto"/>
          <w:sz w:val="28"/>
          <w:szCs w:val="22"/>
          <w:lang w:bidi="ar-SA"/>
        </w:rPr>
        <w:t>___________</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AC4D46">
        <w:rPr>
          <w:rFonts w:ascii="Times New Roman" w:eastAsia="Times New Roman" w:hAnsi="Times New Roman" w:cs="Times New Roman"/>
          <w:b/>
          <w:color w:val="auto"/>
          <w:sz w:val="28"/>
          <w:szCs w:val="22"/>
          <w:lang w:bidi="ar-SA"/>
        </w:rPr>
        <w:t>_______</w:t>
      </w:r>
    </w:p>
    <w:p w:rsidR="00680E52" w:rsidRDefault="00680E52" w:rsidP="009D21C5">
      <w:pPr>
        <w:pStyle w:val="Heading10"/>
        <w:keepNext/>
        <w:keepLines/>
        <w:shd w:val="clear" w:color="auto" w:fill="auto"/>
        <w:tabs>
          <w:tab w:val="left" w:pos="1417"/>
        </w:tabs>
        <w:spacing w:before="0" w:after="311"/>
        <w:ind w:firstLine="0"/>
        <w:jc w:val="right"/>
      </w:pPr>
    </w:p>
    <w:p w:rsidR="009D21C5" w:rsidRDefault="00D45601" w:rsidP="009D21C5">
      <w:pPr>
        <w:pStyle w:val="Heading10"/>
        <w:keepNext/>
        <w:keepLines/>
        <w:shd w:val="clear" w:color="auto" w:fill="auto"/>
        <w:tabs>
          <w:tab w:val="left" w:pos="1417"/>
        </w:tabs>
        <w:spacing w:before="0" w:after="0" w:line="240" w:lineRule="auto"/>
        <w:ind w:firstLine="0"/>
        <w:jc w:val="center"/>
      </w:pPr>
      <w:r>
        <w:t>М</w:t>
      </w:r>
      <w:r w:rsidR="00C93261">
        <w:t>ЕТОДИЧЕСКИЕ РЕКОМЕНДАЦИИ</w:t>
      </w:r>
      <w:r>
        <w:br/>
        <w:t>по разработке и реализации муниципальных программ</w:t>
      </w:r>
    </w:p>
    <w:p w:rsidR="009D21C5" w:rsidRDefault="00D45601" w:rsidP="009D21C5">
      <w:pPr>
        <w:pStyle w:val="Heading10"/>
        <w:keepNext/>
        <w:keepLines/>
        <w:shd w:val="clear" w:color="auto" w:fill="auto"/>
        <w:tabs>
          <w:tab w:val="left" w:pos="1417"/>
        </w:tabs>
        <w:spacing w:before="0" w:after="0" w:line="240" w:lineRule="auto"/>
        <w:ind w:firstLine="0"/>
        <w:jc w:val="center"/>
      </w:pPr>
      <w:r>
        <w:t xml:space="preserve"> </w:t>
      </w:r>
      <w:bookmarkStart w:id="0" w:name="bookmark0"/>
      <w:r w:rsidR="009D21C5">
        <w:t xml:space="preserve">Голофеевского сельского поселения </w:t>
      </w:r>
      <w:r w:rsidR="00AC4D46" w:rsidRPr="00AC4D46">
        <w:t>муниципального района</w:t>
      </w:r>
    </w:p>
    <w:p w:rsidR="00C93261" w:rsidRDefault="00AC4D46" w:rsidP="009D21C5">
      <w:pPr>
        <w:pStyle w:val="Heading10"/>
        <w:keepNext/>
        <w:keepLines/>
        <w:shd w:val="clear" w:color="auto" w:fill="auto"/>
        <w:tabs>
          <w:tab w:val="left" w:pos="1417"/>
        </w:tabs>
        <w:spacing w:before="0" w:after="0" w:line="240" w:lineRule="auto"/>
        <w:ind w:firstLine="0"/>
        <w:jc w:val="center"/>
      </w:pPr>
      <w:r w:rsidRPr="00AC4D46">
        <w:t xml:space="preserve">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I</w:t>
      </w:r>
      <w:r w:rsidRPr="009D21C5">
        <w:t xml:space="preserve">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9D21C5">
        <w:t>Голофеевского сельского поселения</w:t>
      </w:r>
      <w:r>
        <w:t xml:space="preserve"> (далее - Методические рекомендации) разработаны в соответствии с Положением о системе управления муниципальными программами </w:t>
      </w:r>
      <w:r w:rsidR="009D21C5">
        <w:t xml:space="preserve">Голофеевского сельского поселения </w:t>
      </w:r>
      <w:r>
        <w:t xml:space="preserve">(далее - Положение) в целях методического обеспечения процесса разработки и реализации муниципальных программ </w:t>
      </w:r>
      <w:r w:rsidR="009D21C5">
        <w:t>Голофеевского сельского поселения</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rsidR="009D21C5">
        <w:t xml:space="preserve"> </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9D21C5">
        <w:t>Голофеевского сельского поселения</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 xml:space="preserve">Внесение изменений в муниципальную программу и ее структурные элементы, осуществляется в соответствии с разделом 5 Положения в случаях, </w:t>
      </w:r>
      <w:r>
        <w:lastRenderedPageBreak/>
        <w:t>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9D21C5">
        <w:t xml:space="preserve">Голофеевского сельского поселения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9D21C5">
        <w:t>Голофеевского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 xml:space="preserve">гиперссылка на текст документа на официальном интернет-портале </w:t>
      </w:r>
      <w:r>
        <w:lastRenderedPageBreak/>
        <w:t>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1" w:name="bookmark2"/>
      <w:r>
        <w:t>Рекомендации по содержанию стратегических приоритетов муниципальных программ</w:t>
      </w:r>
      <w:bookmarkEnd w:id="1"/>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9D21C5">
        <w:t xml:space="preserve">Голофеевского сельского поселения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9D21C5">
        <w:t>Голофеевского сельского поселения</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9D21C5">
        <w:t xml:space="preserve">Голофеевского сельского поселения </w:t>
      </w:r>
      <w:r>
        <w:t>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9D21C5">
        <w:t>Голофеевского сельского поселения</w:t>
      </w:r>
      <w:r>
        <w:t xml:space="preserve"> должны соответствовать положениям документов </w:t>
      </w:r>
      <w:r>
        <w:lastRenderedPageBreak/>
        <w:t>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9D21C5">
        <w:t xml:space="preserve">Голофеевского сельского поселения </w:t>
      </w:r>
      <w:r>
        <w:t>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w:t>
      </w:r>
      <w:r>
        <w:lastRenderedPageBreak/>
        <w:t xml:space="preserve">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w:t>
      </w:r>
      <w:r>
        <w:lastRenderedPageBreak/>
        <w:t xml:space="preserve">охватывать основные направления реализации муниципальной политики в соответствующей сфере социально-экономического развития </w:t>
      </w:r>
      <w:r w:rsidR="0032249B">
        <w:t>Голофеевского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 xml:space="preserve">и, указывается государственная информационная система, региональная система или иная информационная </w:t>
      </w:r>
      <w:r>
        <w:rPr>
          <w:highlight w:val="white"/>
        </w:rPr>
        <w:lastRenderedPageBreak/>
        <w:t>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lastRenderedPageBreak/>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32249B">
        <w:t xml:space="preserve"> </w:t>
      </w:r>
      <w:r w:rsidRPr="00F062E0">
        <w:t xml:space="preserve">финансового </w:t>
      </w:r>
      <w:r w:rsidRPr="00F062E0">
        <w:tab/>
        <w:t xml:space="preserve">обеспечения </w:t>
      </w:r>
      <w:r w:rsidR="00F062E0" w:rsidRPr="00F062E0">
        <w:t>муниципальной</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32249B">
        <w:t xml:space="preserve"> </w:t>
      </w:r>
      <w:r w:rsidR="00F062E0" w:rsidRPr="00F062E0">
        <w:t xml:space="preserve">района </w:t>
      </w:r>
      <w:r w:rsidRPr="00F062E0">
        <w:t xml:space="preserve">на очередной финансовый год и на плановый период </w:t>
      </w:r>
      <w:r w:rsidRPr="00F062E0">
        <w:lastRenderedPageBreak/>
        <w:t xml:space="preserve">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lastRenderedPageBreak/>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 xml:space="preserve">дублировать наименование показателя, задачи, иного мероприятия (результата) комплекса процессных мероприятий, а также их контрольных </w:t>
      </w:r>
      <w:r>
        <w:lastRenderedPageBreak/>
        <w:t>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 xml:space="preserve">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w:t>
      </w:r>
      <w:r>
        <w:rPr>
          <w:highlight w:val="white"/>
        </w:rPr>
        <w:lastRenderedPageBreak/>
        <w:t>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Pr="00DD0E7C" w:rsidRDefault="00D45601">
      <w:pPr>
        <w:pStyle w:val="Bodytext20"/>
        <w:numPr>
          <w:ilvl w:val="0"/>
          <w:numId w:val="8"/>
        </w:numPr>
        <w:shd w:val="clear" w:color="auto" w:fill="auto"/>
        <w:tabs>
          <w:tab w:val="left" w:pos="1081"/>
        </w:tabs>
        <w:spacing w:before="0"/>
        <w:ind w:firstLine="740"/>
      </w:pPr>
      <w:r w:rsidRPr="00DD0E7C">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 xml:space="preserve">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w:t>
      </w:r>
      <w:r>
        <w:lastRenderedPageBreak/>
        <w:t>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00DD0E7C">
        <w:t xml:space="preserve"> </w:t>
      </w:r>
      <w:r w:rsidR="00D90253" w:rsidRPr="00D90253">
        <w:t>местном</w:t>
      </w:r>
      <w:r w:rsidRPr="00D90253">
        <w:t xml:space="preserve"> бюджете</w:t>
      </w:r>
      <w:r w:rsidR="00DD0E7C">
        <w:t xml:space="preserve"> </w:t>
      </w:r>
      <w:r w:rsidR="00AC4D46">
        <w:t>Волоконовского</w:t>
      </w:r>
      <w:r w:rsidR="00DD0E7C">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 xml:space="preserve">Допускается использование менее 4-х контрольных точек на одно мероприятие (результат), в случаях, когда мероприятие (результат) имеет </w:t>
      </w:r>
      <w:r>
        <w:lastRenderedPageBreak/>
        <w:t>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w:t>
      </w:r>
      <w:r w:rsidRPr="000E3183">
        <w:lastRenderedPageBreak/>
        <w:t xml:space="preserve">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к Методическим</w:t>
      </w:r>
      <w:r w:rsidR="0063351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3" w:name="bookmark6"/>
      <w:r>
        <w:t>Требования к составу и содержанию дополнительных и обосновывающих материалов к муниципальной программе</w:t>
      </w:r>
      <w:bookmarkEnd w:id="3"/>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lastRenderedPageBreak/>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633513">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lastRenderedPageBreak/>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540C51">
          <w:headerReference w:type="even" r:id="rId10"/>
          <w:headerReference w:type="default" r:id="rId11"/>
          <w:type w:val="continuous"/>
          <w:pgSz w:w="11900" w:h="16840"/>
          <w:pgMar w:top="567" w:right="550" w:bottom="1177" w:left="1645" w:header="0" w:footer="3" w:gutter="0"/>
          <w:cols w:space="720"/>
          <w:docGrid w:linePitch="360"/>
        </w:sectPr>
      </w:pPr>
    </w:p>
    <w:tbl>
      <w:tblPr>
        <w:tblW w:w="15134" w:type="dxa"/>
        <w:tblLook w:val="01E0"/>
      </w:tblPr>
      <w:tblGrid>
        <w:gridCol w:w="9889"/>
        <w:gridCol w:w="5245"/>
      </w:tblGrid>
      <w:tr w:rsidR="00A53518" w:rsidRPr="00A53518" w:rsidTr="00633513">
        <w:trPr>
          <w:trHeight w:val="1418"/>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633513" w:rsidRDefault="00A53518" w:rsidP="00A53518">
            <w:pPr>
              <w:shd w:val="clear" w:color="auto" w:fill="FFFFFF"/>
              <w:jc w:val="center"/>
              <w:rPr>
                <w:rFonts w:ascii="Times New Roman" w:eastAsia="Times New Roman" w:hAnsi="Times New Roman"/>
                <w:b/>
                <w:color w:val="auto"/>
                <w:sz w:val="26"/>
                <w:szCs w:val="26"/>
                <w:lang w:bidi="ar-SA"/>
              </w:rPr>
            </w:pPr>
            <w:r w:rsidRPr="00633513">
              <w:rPr>
                <w:rFonts w:ascii="Times New Roman" w:eastAsia="Times New Roman" w:hAnsi="Times New Roman"/>
                <w:b/>
                <w:color w:val="auto"/>
                <w:sz w:val="26"/>
                <w:szCs w:val="26"/>
                <w:lang w:bidi="ar-SA"/>
              </w:rPr>
              <w:t>Приложение № 1</w:t>
            </w:r>
          </w:p>
          <w:p w:rsidR="00A53518" w:rsidRPr="00A53518" w:rsidRDefault="00A53518" w:rsidP="00C93261">
            <w:pPr>
              <w:shd w:val="clear" w:color="auto" w:fill="FFFFFF"/>
              <w:rPr>
                <w:rFonts w:ascii="Times New Roman" w:eastAsia="Times New Roman" w:hAnsi="Times New Roman"/>
                <w:b/>
                <w:color w:val="auto"/>
                <w:sz w:val="26"/>
                <w:szCs w:val="26"/>
                <w:lang w:bidi="ar-SA"/>
              </w:rPr>
            </w:pPr>
            <w:r w:rsidRPr="00633513">
              <w:rPr>
                <w:rFonts w:ascii="Times New Roman" w:eastAsia="Times New Roman" w:hAnsi="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633513" w:rsidRDefault="00A53518" w:rsidP="00C93261">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633513" w:rsidRDefault="00633513" w:rsidP="00C93261">
            <w:pPr>
              <w:shd w:val="clear" w:color="auto" w:fill="FFFFFF"/>
              <w:jc w:val="center"/>
              <w:rPr>
                <w:rFonts w:ascii="Times New Roman" w:eastAsia="Times New Roman" w:hAnsi="Times New Roman"/>
                <w:b/>
                <w:color w:val="auto"/>
                <w:sz w:val="26"/>
                <w:szCs w:val="26"/>
                <w:lang w:bidi="ar-SA"/>
              </w:rPr>
            </w:pPr>
            <w:r w:rsidRPr="00633513">
              <w:rPr>
                <w:rFonts w:ascii="Times New Roman" w:eastAsia="Times New Roman" w:hAnsi="Times New Roman"/>
                <w:b/>
                <w:color w:val="auto"/>
                <w:sz w:val="26"/>
                <w:szCs w:val="26"/>
                <w:lang w:bidi="ar-SA"/>
              </w:rPr>
              <w:t>Голофеевского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2"/>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3"/>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4"/>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5"/>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6"/>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7"/>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A53518">
          <w:headerReference w:type="default" r:id="rId12"/>
          <w:footerReference w:type="default" r:id="rId13"/>
          <w:footerReference w:type="first" r:id="rId14"/>
          <w:type w:val="continuous"/>
          <w:pgSz w:w="16838" w:h="11906" w:orient="landscape"/>
          <w:pgMar w:top="1134" w:right="720" w:bottom="720" w:left="720" w:header="709" w:footer="709" w:gutter="0"/>
          <w:pgNumType w:start="24"/>
          <w:cols w:space="708"/>
          <w:docGrid w:linePitch="360"/>
        </w:sectPr>
      </w:pP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63351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633513" w:rsidRDefault="00A53518" w:rsidP="0063351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633513">
              <w:rPr>
                <w:rFonts w:ascii="Times New Roman" w:eastAsia="Times New Roman" w:hAnsi="Times New Roman" w:cs="Times New Roman"/>
                <w:b/>
                <w:color w:val="auto"/>
                <w:sz w:val="26"/>
                <w:szCs w:val="26"/>
                <w:lang w:bidi="ar-SA"/>
              </w:rPr>
              <w:t>Методическим рекомендациям</w:t>
            </w:r>
          </w:p>
          <w:p w:rsidR="00A53518" w:rsidRPr="00633513" w:rsidRDefault="00A53518" w:rsidP="00633513">
            <w:pPr>
              <w:spacing w:line="228" w:lineRule="auto"/>
              <w:jc w:val="center"/>
              <w:rPr>
                <w:rFonts w:ascii="Times New Roman" w:eastAsia="Times New Roman" w:hAnsi="Times New Roman" w:cs="Times New Roman"/>
                <w:b/>
                <w:color w:val="auto"/>
                <w:sz w:val="26"/>
                <w:szCs w:val="26"/>
                <w:lang w:bidi="ar-SA"/>
              </w:rPr>
            </w:pPr>
            <w:r w:rsidRPr="00633513">
              <w:rPr>
                <w:rFonts w:ascii="Times New Roman" w:eastAsia="Times New Roman" w:hAnsi="Times New Roman" w:cs="Times New Roman"/>
                <w:b/>
                <w:color w:val="auto"/>
                <w:sz w:val="26"/>
                <w:szCs w:val="26"/>
                <w:lang w:bidi="ar-SA"/>
              </w:rPr>
              <w:t xml:space="preserve">по разработке и реализации муниципальных программ </w:t>
            </w:r>
          </w:p>
          <w:p w:rsidR="00A53518" w:rsidRPr="00633513" w:rsidRDefault="00633513" w:rsidP="00633513">
            <w:pPr>
              <w:spacing w:line="228" w:lineRule="auto"/>
              <w:jc w:val="center"/>
              <w:rPr>
                <w:rFonts w:ascii="Times New Roman" w:eastAsia="Times New Roman" w:hAnsi="Times New Roman" w:cs="Times New Roman"/>
                <w:b/>
                <w:color w:val="auto"/>
                <w:sz w:val="26"/>
                <w:szCs w:val="26"/>
                <w:lang w:bidi="ar-SA"/>
              </w:rPr>
            </w:pPr>
            <w:r w:rsidRPr="00633513">
              <w:rPr>
                <w:rFonts w:ascii="Times New Roman" w:eastAsia="Times New Roman" w:hAnsi="Times New Roman" w:cs="Times New Roman"/>
                <w:b/>
                <w:color w:val="auto"/>
                <w:sz w:val="26"/>
                <w:szCs w:val="26"/>
                <w:lang w:bidi="ar-SA"/>
              </w:rPr>
              <w:t>Голофеевского сельского поселения</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8"/>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9"/>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3"/>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tblPr>
      <w:tblGrid>
        <w:gridCol w:w="301"/>
        <w:gridCol w:w="1411"/>
        <w:gridCol w:w="771"/>
        <w:gridCol w:w="897"/>
        <w:gridCol w:w="1037"/>
        <w:gridCol w:w="1151"/>
        <w:gridCol w:w="506"/>
        <w:gridCol w:w="314"/>
        <w:gridCol w:w="403"/>
        <w:gridCol w:w="305"/>
        <w:gridCol w:w="425"/>
        <w:gridCol w:w="886"/>
        <w:gridCol w:w="1140"/>
        <w:gridCol w:w="1131"/>
        <w:gridCol w:w="1274"/>
        <w:gridCol w:w="2331"/>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5"/>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6"/>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7"/>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8"/>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9"/>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20"/>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1"/>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2"/>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3"/>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00633513">
        <w:rPr>
          <w:rFonts w:ascii="Times New Roman" w:eastAsia="Calibri" w:hAnsi="Times New Roman" w:cs="Times New Roman"/>
          <w:color w:val="auto"/>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tblPr>
      <w:tblGrid>
        <w:gridCol w:w="637"/>
        <w:gridCol w:w="2014"/>
        <w:gridCol w:w="2622"/>
        <w:gridCol w:w="1840"/>
        <w:gridCol w:w="944"/>
        <w:gridCol w:w="598"/>
        <w:gridCol w:w="666"/>
        <w:gridCol w:w="950"/>
        <w:gridCol w:w="920"/>
        <w:gridCol w:w="994"/>
        <w:gridCol w:w="1989"/>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 «Наименование»,ед.измеренияпоОКЕИ</w:t>
            </w:r>
            <w:r w:rsidRPr="00A53518">
              <w:rPr>
                <w:rFonts w:ascii="Times New Roman" w:hAnsi="Times New Roman"/>
                <w:color w:val="auto"/>
                <w:sz w:val="20"/>
                <w:szCs w:val="20"/>
                <w:vertAlign w:val="superscript"/>
              </w:rPr>
              <w:footnoteReference w:id="24"/>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5"/>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6"/>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7"/>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9"/>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30"/>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Структурныеэлементы,невходящиевнаправления(подпрограммы)</w:t>
            </w:r>
            <w:r w:rsidRPr="00A53518">
              <w:rPr>
                <w:color w:val="auto"/>
                <w:sz w:val="20"/>
                <w:highlight w:val="white"/>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Комплекспроцессныхмероприятий«Наименование»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4"/>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32249B">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32249B">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5"/>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633513" w:rsidRDefault="00A53518" w:rsidP="00633513">
            <w:pPr>
              <w:jc w:val="center"/>
              <w:rPr>
                <w:rFonts w:ascii="Times New Roman" w:eastAsia="Arial" w:hAnsi="Times New Roman" w:cs="Times New Roman"/>
                <w:b/>
                <w:color w:val="auto"/>
                <w:sz w:val="26"/>
                <w:szCs w:val="26"/>
                <w:lang w:bidi="ar-SA"/>
              </w:rPr>
            </w:pPr>
          </w:p>
        </w:tc>
        <w:tc>
          <w:tcPr>
            <w:tcW w:w="5245" w:type="dxa"/>
            <w:shd w:val="clear" w:color="auto" w:fill="FFFFFF"/>
          </w:tcPr>
          <w:p w:rsidR="00A53518" w:rsidRPr="00A53518" w:rsidRDefault="00A53518" w:rsidP="00633513">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633513">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633513" w:rsidP="00633513">
            <w:pPr>
              <w:jc w:val="center"/>
              <w:rPr>
                <w:rFonts w:ascii="Times New Roman" w:eastAsia="Arial" w:hAnsi="Times New Roman" w:cs="Times New Roman"/>
                <w:b/>
                <w:color w:val="auto"/>
                <w:sz w:val="26"/>
                <w:szCs w:val="26"/>
                <w:lang w:bidi="ar-SA"/>
              </w:rPr>
            </w:pPr>
            <w:r w:rsidRPr="00633513">
              <w:rPr>
                <w:rFonts w:ascii="Times New Roman" w:eastAsia="Arial" w:hAnsi="Times New Roman" w:cs="Times New Roman"/>
                <w:b/>
                <w:color w:val="auto"/>
                <w:sz w:val="26"/>
                <w:szCs w:val="26"/>
                <w:lang w:bidi="ar-SA"/>
              </w:rPr>
              <w:t>Голофеевского сельского поселения</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r w:rsidR="00633513">
        <w:t xml:space="preserve"> </w:t>
      </w: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633513">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p>
    <w:tbl>
      <w:tblPr>
        <w:tblW w:w="14449" w:type="dxa"/>
        <w:tblLayout w:type="fixed"/>
        <w:tblCellMar>
          <w:top w:w="28" w:type="dxa"/>
          <w:left w:w="28" w:type="dxa"/>
          <w:bottom w:w="28" w:type="dxa"/>
          <w:right w:w="28" w:type="dxa"/>
        </w:tblCellMar>
        <w:tblLook w:val="000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633513" w:rsidRPr="00633513">
              <w:rPr>
                <w:rFonts w:ascii="Times New Roman" w:hAnsi="Times New Roman" w:cs="Times New Roman"/>
                <w:sz w:val="22"/>
                <w:szCs w:val="22"/>
              </w:rPr>
              <w:t>Голофеевского сельского поселения</w:t>
            </w:r>
            <w:r w:rsidR="00AC4D46" w:rsidRPr="00633513">
              <w:rPr>
                <w:rFonts w:ascii="Times New Roman" w:eastAsia="Calibri" w:hAnsi="Times New Roman" w:cs="Times New Roman"/>
                <w:bCs/>
                <w:color w:val="auto"/>
                <w:sz w:val="22"/>
                <w:szCs w:val="22"/>
                <w:highlight w:val="white"/>
                <w:lang w:eastAsia="en-US" w:bidi="ar-SA"/>
              </w:rPr>
              <w:t>»</w:t>
            </w:r>
            <w:r w:rsidR="00633513" w:rsidRPr="00A53518">
              <w:rPr>
                <w:rFonts w:ascii="Times New Roman" w:eastAsia="Calibri" w:hAnsi="Times New Roman" w:cs="Times New Roman"/>
                <w:b/>
                <w:color w:val="auto"/>
                <w:sz w:val="22"/>
                <w:szCs w:val="22"/>
                <w:highlight w:val="white"/>
                <w:vertAlign w:val="superscript"/>
                <w:lang w:eastAsia="en-US" w:bidi="ar-SA"/>
              </w:rPr>
              <w:t xml:space="preserve"> </w:t>
            </w:r>
            <w:r w:rsidR="00633513" w:rsidRPr="00A53518">
              <w:rPr>
                <w:rFonts w:ascii="Times New Roman" w:eastAsia="Calibri" w:hAnsi="Times New Roman" w:cs="Times New Roman"/>
                <w:b/>
                <w:color w:val="auto"/>
                <w:sz w:val="22"/>
                <w:szCs w:val="22"/>
                <w:highlight w:val="white"/>
                <w:vertAlign w:val="superscript"/>
                <w:lang w:eastAsia="en-US" w:bidi="ar-SA"/>
              </w:rPr>
              <w:footnoteReference w:id="36"/>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6"/>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4" w:name="Par57"/>
      <w:bookmarkStart w:id="5" w:name="Par59"/>
      <w:bookmarkEnd w:id="4"/>
      <w:bookmarkEnd w:id="5"/>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r w:rsidR="00AC4D46" w:rsidRPr="00633513">
        <w:rPr>
          <w:rFonts w:ascii="Times New Roman" w:eastAsia="Calibri" w:hAnsi="Times New Roman" w:cs="Times New Roman"/>
          <w:b/>
          <w:bCs/>
          <w:color w:val="auto"/>
          <w:sz w:val="22"/>
          <w:szCs w:val="22"/>
          <w:highlight w:val="white"/>
          <w:lang w:eastAsia="en-US" w:bidi="ar-SA"/>
        </w:rPr>
        <w:t>»</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633513" w:rsidRPr="00633513">
        <w:rPr>
          <w:rFonts w:ascii="Times New Roman" w:eastAsia="Calibri" w:hAnsi="Times New Roman" w:cs="Times New Roman"/>
          <w:b/>
          <w:bCs/>
          <w:color w:val="auto"/>
          <w:sz w:val="22"/>
          <w:szCs w:val="22"/>
          <w:highlight w:val="white"/>
          <w:lang w:eastAsia="en-US" w:bidi="ar-SA"/>
        </w:rPr>
        <w:t>Голофеевского сельского поселения</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6" w:name="Par193"/>
      <w:bookmarkStart w:id="7" w:name="Par194"/>
      <w:bookmarkStart w:id="8" w:name="Par195"/>
      <w:bookmarkEnd w:id="6"/>
      <w:bookmarkEnd w:id="7"/>
      <w:bookmarkEnd w:id="8"/>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633513">
        <w:rPr>
          <w:rFonts w:ascii="Times New Roman" w:eastAsia="Times New Roman" w:hAnsi="Times New Roman"/>
          <w:b/>
          <w:color w:val="auto"/>
          <w:sz w:val="22"/>
          <w:szCs w:val="22"/>
          <w:lang w:bidi="ar-SA"/>
        </w:rPr>
        <w:t>Голофеевского сельского поселения</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633513">
        <w:rPr>
          <w:rFonts w:ascii="Times New Roman" w:eastAsia="Times New Roman" w:hAnsi="Times New Roman"/>
          <w:b/>
          <w:color w:val="auto"/>
          <w:sz w:val="22"/>
          <w:szCs w:val="22"/>
          <w:lang w:bidi="ar-SA"/>
        </w:rPr>
        <w:t>Голофеевского сельского поселения</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color w:val="auto"/>
          <w:sz w:val="22"/>
          <w:szCs w:val="22"/>
          <w:highlight w:val="white"/>
          <w:vertAlign w:val="superscript"/>
          <w:lang w:eastAsia="en-US" w:bidi="ar-SA"/>
        </w:rPr>
        <w:footnoteReference w:id="38"/>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63351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633513">
              <w:rPr>
                <w:rFonts w:ascii="Times New Roman" w:eastAsia="Calibri" w:hAnsi="Times New Roman" w:cs="Times New Roman"/>
                <w:bCs/>
                <w:color w:val="auto"/>
                <w:sz w:val="22"/>
                <w:szCs w:val="22"/>
                <w:highlight w:val="white"/>
                <w:lang w:eastAsia="en-US" w:bidi="ar-SA"/>
              </w:rPr>
              <w:t>Голофеевского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9" w:name="Par228"/>
      <w:bookmarkEnd w:id="9"/>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633513"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633513"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Голофеевского сельского поселения</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9"/>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40"/>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1"/>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 (ведомственного) проекта</w:t>
            </w:r>
            <w:r w:rsidRPr="00A53518">
              <w:rPr>
                <w:rFonts w:ascii="Times New Roman" w:eastAsia="Times New Roman" w:hAnsi="Times New Roman"/>
                <w:color w:val="auto"/>
                <w:sz w:val="16"/>
                <w:szCs w:val="16"/>
                <w:vertAlign w:val="superscript"/>
              </w:rPr>
              <w:footnoteReference w:id="42"/>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footnoteReference w:id="43"/>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Значениепоказателяпокварталам/месяцам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Ответственныйза достижениепрокси-показателя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Показателимуниципального(ведомственного)проекта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4"/>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5"/>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0" w:name="_Ref142562482"/>
            <w:r w:rsidRPr="00A53518">
              <w:rPr>
                <w:rFonts w:ascii="Times New Roman" w:eastAsia="Arial" w:hAnsi="Times New Roman"/>
                <w:i/>
                <w:color w:val="auto"/>
                <w:sz w:val="16"/>
                <w:szCs w:val="16"/>
                <w:vertAlign w:val="superscript"/>
              </w:rPr>
              <w:footnoteReference w:id="46"/>
            </w:r>
            <w:bookmarkEnd w:id="10"/>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1" w:name="_Ref142562598"/>
            <w:r w:rsidRPr="00A53518">
              <w:rPr>
                <w:rFonts w:ascii="Times New Roman" w:eastAsia="Arial" w:hAnsi="Times New Roman"/>
                <w:i/>
                <w:color w:val="auto"/>
                <w:sz w:val="16"/>
                <w:szCs w:val="16"/>
                <w:vertAlign w:val="superscript"/>
              </w:rPr>
              <w:footnoteReference w:id="47"/>
            </w:r>
            <w:bookmarkEnd w:id="11"/>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8"/>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9"/>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50"/>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2"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 xml:space="preserve">(указываетсяконтрольная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 контрольныхточек, являющихся</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2"/>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633513" w:rsidRDefault="00633513" w:rsidP="00393134">
            <w:pPr>
              <w:shd w:val="clear" w:color="auto" w:fill="FFFFFF"/>
              <w:rPr>
                <w:rFonts w:ascii="Times New Roman" w:eastAsia="Times New Roman" w:hAnsi="Times New Roman" w:cs="Times New Roman"/>
                <w:b/>
                <w:color w:val="auto"/>
                <w:sz w:val="26"/>
                <w:szCs w:val="26"/>
                <w:lang w:bidi="ar-SA"/>
              </w:rPr>
            </w:pPr>
          </w:p>
          <w:p w:rsidR="00633513" w:rsidRDefault="0063351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CE448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lastRenderedPageBreak/>
              <w:t>Приложение № 4</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633513">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1"/>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2"/>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lastRenderedPageBreak/>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3"/>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4"/>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5"/>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6"/>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bookmarkStart w:id="13" w:name="_GoBack"/>
      <w:bookmarkEnd w:id="13"/>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7"/>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8"/>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393134">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633513">
            <w:pPr>
              <w:shd w:val="clear" w:color="auto" w:fill="FFFFFF"/>
              <w:ind w:left="-108"/>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Выплаты физическим </w:t>
            </w:r>
            <w:r w:rsidRPr="00A53518">
              <w:rPr>
                <w:rFonts w:ascii="Times New Roman" w:hAnsi="Times New Roman"/>
                <w:color w:val="auto"/>
                <w:sz w:val="20"/>
                <w:szCs w:val="20"/>
              </w:rPr>
              <w:lastRenderedPageBreak/>
              <w:t>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Используется для мероприятий (результатов), предусматривающих осуществление выплат </w:t>
            </w:r>
            <w:r w:rsidRPr="00A53518">
              <w:rPr>
                <w:rFonts w:ascii="Times New Roman" w:hAnsi="Times New Roman"/>
                <w:color w:val="auto"/>
                <w:sz w:val="20"/>
                <w:szCs w:val="20"/>
              </w:rPr>
              <w:lastRenderedPageBreak/>
              <w:t>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1. Документ, устанавливающий условия осуществления выплат (в том числе </w:t>
            </w:r>
            <w:r w:rsidRPr="00A53518">
              <w:rPr>
                <w:rFonts w:ascii="Times New Roman" w:hAnsi="Times New Roman"/>
                <w:color w:val="auto"/>
                <w:sz w:val="20"/>
                <w:szCs w:val="20"/>
              </w:rPr>
              <w:lastRenderedPageBreak/>
              <w:t>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633513">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633513">
            <w:pPr>
              <w:shd w:val="clear" w:color="auto" w:fill="FFFFFF"/>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633513">
              <w:rPr>
                <w:rFonts w:ascii="Times New Roman" w:eastAsia="Times New Roman" w:hAnsi="Times New Roman"/>
                <w:b/>
                <w:color w:val="auto"/>
                <w:sz w:val="26"/>
                <w:szCs w:val="26"/>
                <w:lang w:bidi="ar-SA"/>
              </w:rPr>
              <w:t>Голофеевского сельского поселения</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9"/>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60"/>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1"/>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2"/>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123AEF">
            <w:pP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123AEF">
              <w:rPr>
                <w:rFonts w:ascii="Times New Roman" w:eastAsia="Times New Roman" w:hAnsi="Times New Roman"/>
                <w:b/>
                <w:color w:val="auto"/>
                <w:sz w:val="26"/>
                <w:szCs w:val="26"/>
                <w:lang w:bidi="ar-SA"/>
              </w:rPr>
              <w:t>Голофеевского сельского поселения</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4"/>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5"/>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6"/>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7"/>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8"/>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9"/>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123AEF">
            <w:pPr>
              <w:shd w:val="clear" w:color="auto" w:fill="FFFFFF"/>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123AEF">
              <w:rPr>
                <w:rFonts w:ascii="Times New Roman" w:eastAsia="Times New Roman" w:hAnsi="Times New Roman"/>
                <w:b/>
                <w:color w:val="auto"/>
                <w:sz w:val="26"/>
                <w:szCs w:val="26"/>
                <w:lang w:bidi="ar-SA"/>
              </w:rPr>
              <w:t>Голофеевского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70"/>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1"/>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174F94">
      <w:pgSz w:w="16840" w:h="11907" w:orient="landscape"/>
      <w:pgMar w:top="1134" w:right="567" w:bottom="1134" w:left="56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6B0" w:rsidRDefault="005726B0">
      <w:r>
        <w:separator/>
      </w:r>
    </w:p>
  </w:endnote>
  <w:endnote w:type="continuationSeparator" w:id="1">
    <w:p w:rsidR="005726B0" w:rsidRDefault="00572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9B" w:rsidRDefault="0032249B">
    <w:pPr>
      <w:pStyle w:val="1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56155"/>
      <w:docPartObj>
        <w:docPartGallery w:val="Page Numbers (Bottom of Page)"/>
        <w:docPartUnique/>
      </w:docPartObj>
    </w:sdtPr>
    <w:sdtContent>
      <w:p w:rsidR="0032249B" w:rsidRDefault="0032249B">
        <w:pPr>
          <w:pStyle w:val="13"/>
          <w:jc w:val="right"/>
          <w:rPr>
            <w:rFonts w:ascii="Times New Roman" w:hAnsi="Times New Roman" w:cs="Times New Roman"/>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42718"/>
      <w:docPartObj>
        <w:docPartGallery w:val="Page Numbers (Bottom of Page)"/>
        <w:docPartUnique/>
      </w:docPartObj>
    </w:sdtPr>
    <w:sdtContent>
      <w:p w:rsidR="0032249B" w:rsidRDefault="0032249B">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9B" w:rsidRDefault="0032249B">
    <w:pPr>
      <w:pStyle w:val="13"/>
      <w:jc w:val="right"/>
      <w:rPr>
        <w:rFonts w:ascii="Times New Roman" w:hAnsi="Times New Roman"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9B" w:rsidRDefault="0032249B">
    <w:pPr>
      <w:pStyle w:val="1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6B0" w:rsidRDefault="005726B0">
      <w:r>
        <w:separator/>
      </w:r>
    </w:p>
  </w:footnote>
  <w:footnote w:type="continuationSeparator" w:id="1">
    <w:p w:rsidR="005726B0" w:rsidRDefault="005726B0">
      <w:r>
        <w:continuationSeparator/>
      </w:r>
    </w:p>
  </w:footnote>
  <w:footnote w:id="2">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3">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4">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5">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6">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7">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8">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9">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10">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1">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2">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3">
    <w:p w:rsidR="0032249B" w:rsidRDefault="0032249B"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4">
    <w:p w:rsidR="0032249B" w:rsidRDefault="0032249B"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5">
    <w:p w:rsidR="0032249B" w:rsidRDefault="0032249B"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6">
    <w:p w:rsidR="0032249B" w:rsidRDefault="0032249B"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7">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8">
    <w:p w:rsidR="0032249B" w:rsidRDefault="0032249B"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9">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20">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вдостижение которых обеспечивает показатель муниципальной программы.</w:t>
      </w:r>
    </w:p>
  </w:footnote>
  <w:footnote w:id="21">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2">
    <w:p w:rsidR="0032249B" w:rsidRDefault="0032249B"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3">
    <w:p w:rsidR="0032249B" w:rsidRDefault="0032249B"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4">
    <w:p w:rsidR="0032249B" w:rsidRDefault="0032249B"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5">
    <w:p w:rsidR="0032249B" w:rsidRDefault="0032249B"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6">
    <w:p w:rsidR="0032249B" w:rsidRDefault="0032249B"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7">
    <w:p w:rsidR="0032249B" w:rsidRDefault="0032249B"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8">
    <w:p w:rsidR="0032249B" w:rsidRDefault="0032249B"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9">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30">
    <w:p w:rsidR="0032249B" w:rsidRDefault="0032249B"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1">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2">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3">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4">
    <w:p w:rsidR="0032249B" w:rsidRDefault="0032249B"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5">
    <w:p w:rsidR="0032249B" w:rsidRDefault="0032249B"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6">
    <w:p w:rsidR="00633513" w:rsidRDefault="00633513" w:rsidP="00633513">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32249B" w:rsidRDefault="0032249B"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8">
    <w:p w:rsidR="0032249B" w:rsidRDefault="0032249B"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9">
    <w:p w:rsidR="0032249B" w:rsidRDefault="0032249B"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40">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1">
    <w:p w:rsidR="0032249B" w:rsidRDefault="0032249B"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2">
    <w:p w:rsidR="0032249B" w:rsidRDefault="0032249B"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3">
    <w:p w:rsidR="0032249B" w:rsidRDefault="0032249B"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4">
    <w:p w:rsidR="0032249B" w:rsidRDefault="0032249B"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5">
    <w:p w:rsidR="0032249B" w:rsidRDefault="0032249B"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32249B" w:rsidRDefault="0032249B"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32249B" w:rsidRDefault="0032249B"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32249B" w:rsidRDefault="0032249B"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6">
    <w:p w:rsidR="0032249B" w:rsidRDefault="0032249B"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7">
    <w:p w:rsidR="0032249B" w:rsidRDefault="0032249B"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8">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9">
    <w:p w:rsidR="0032249B" w:rsidRDefault="0032249B"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50">
    <w:p w:rsidR="0032249B" w:rsidRDefault="0032249B"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1">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2">
    <w:p w:rsidR="0032249B" w:rsidRDefault="0032249B"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3">
    <w:p w:rsidR="0032249B" w:rsidRDefault="0032249B"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4">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5">
    <w:p w:rsidR="0032249B" w:rsidRDefault="0032249B"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6">
    <w:p w:rsidR="0032249B" w:rsidRDefault="0032249B"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7">
    <w:p w:rsidR="0032249B" w:rsidRDefault="0032249B"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8">
    <w:p w:rsidR="0032249B" w:rsidRDefault="0032249B"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9">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60">
    <w:p w:rsidR="0032249B" w:rsidRDefault="0032249B"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1">
    <w:p w:rsidR="0032249B" w:rsidRDefault="0032249B"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2">
    <w:p w:rsidR="0032249B" w:rsidRDefault="0032249B"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3">
    <w:p w:rsidR="0032249B" w:rsidRDefault="0032249B"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4">
    <w:p w:rsidR="0032249B" w:rsidRDefault="0032249B"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5">
    <w:p w:rsidR="0032249B" w:rsidRDefault="0032249B"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6">
    <w:p w:rsidR="0032249B" w:rsidRDefault="0032249B"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7">
    <w:p w:rsidR="0032249B" w:rsidRDefault="0032249B"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8">
    <w:p w:rsidR="0032249B" w:rsidRDefault="0032249B"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9">
    <w:p w:rsidR="0032249B" w:rsidRDefault="0032249B"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70">
    <w:p w:rsidR="0032249B" w:rsidRDefault="0032249B"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программыВолоконовского района.</w:t>
      </w:r>
    </w:p>
  </w:footnote>
  <w:footnote w:id="71">
    <w:p w:rsidR="0032249B" w:rsidRDefault="0032249B"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9B" w:rsidRDefault="0032249B">
    <w:pPr>
      <w:rPr>
        <w:sz w:val="2"/>
        <w:szCs w:val="2"/>
      </w:rPr>
    </w:pPr>
    <w:r w:rsidRPr="00174F94">
      <w:rPr>
        <w:noProof/>
        <w:lang w:bidi="ar-SA"/>
      </w:rPr>
      <w:pict>
        <v:shapetype id="_x0000_t202" coordsize="21600,21600" o:spt="202" path="m,l,21600r21600,l21600,xe">
          <v:stroke joinstyle="miter"/>
          <v:path gradientshapeok="t" o:connecttype="rect"/>
        </v:shapetype>
        <v:shape id="shape 1" o:spid="_x0000_s4098" type="#_x0000_t202" style="position:absolute;margin-left:320.2pt;margin-top:38.65pt;width:11.05pt;height:12.65pt;z-index:-251657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32249B" w:rsidRDefault="0032249B">
                <w:pPr>
                  <w:pStyle w:val="Headerorfooter0"/>
                  <w:shd w:val="clear" w:color="auto" w:fill="auto"/>
                  <w:spacing w:line="240" w:lineRule="auto"/>
                </w:pPr>
                <w:r w:rsidRPr="00174F94">
                  <w:fldChar w:fldCharType="begin"/>
                </w:r>
                <w:r>
                  <w:instrText xml:space="preserve"> PAGE \* MERGEFORMAT </w:instrText>
                </w:r>
                <w:r w:rsidRPr="00174F94">
                  <w:fldChar w:fldCharType="separate"/>
                </w:r>
                <w:r w:rsidR="00540C51" w:rsidRPr="00540C51">
                  <w:rPr>
                    <w:rStyle w:val="Headerorfooter1"/>
                    <w:noProof/>
                  </w:rPr>
                  <w:t>24</w:t>
                </w:r>
                <w:r>
                  <w:rPr>
                    <w:rStyle w:val="Headerorfooter1"/>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9B" w:rsidRDefault="0032249B">
    <w:pPr>
      <w:rPr>
        <w:sz w:val="2"/>
        <w:szCs w:val="2"/>
      </w:rPr>
    </w:pPr>
    <w:r w:rsidRPr="00174F94">
      <w:rPr>
        <w:noProof/>
        <w:lang w:bidi="ar-SA"/>
      </w:rPr>
      <w:pict>
        <v:shapetype id="_x0000_t202" coordsize="21600,21600" o:spt="202" path="m,l,21600r21600,l21600,xe">
          <v:stroke joinstyle="miter"/>
          <v:path gradientshapeok="t" o:connecttype="rect"/>
        </v:shapetype>
        <v:shape id="shape 0" o:spid="_x0000_s4097" type="#_x0000_t202" style="position:absolute;margin-left:320.2pt;margin-top:38.65pt;width:11.05pt;height:12.65pt;z-index:-2516592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" filled="f" stroked="f">
          <v:textbox inset="0,0,0,0">
            <w:txbxContent>
              <w:p w:rsidR="0032249B" w:rsidRPr="00540C51" w:rsidRDefault="0032249B" w:rsidP="00540C5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60673"/>
      <w:docPartObj>
        <w:docPartGallery w:val="Page Numbers (Top of Page)"/>
        <w:docPartUnique/>
      </w:docPartObj>
    </w:sdtPr>
    <w:sdtContent>
      <w:p w:rsidR="0032249B" w:rsidRDefault="0032249B">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40C51">
          <w:rPr>
            <w:rFonts w:ascii="Times New Roman" w:hAnsi="Times New Roman" w:cs="Times New Roman"/>
            <w:noProof/>
          </w:rPr>
          <w:t>25</w:t>
        </w:r>
        <w:r>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179906"/>
      <w:docPartObj>
        <w:docPartGallery w:val="Page Numbers (Top of Page)"/>
        <w:docPartUnique/>
      </w:docPartObj>
    </w:sdtPr>
    <w:sdtContent>
      <w:p w:rsidR="0032249B" w:rsidRDefault="0032249B">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40C51">
          <w:rPr>
            <w:rFonts w:ascii="Times New Roman" w:hAnsi="Times New Roman" w:cs="Times New Roman"/>
            <w:noProof/>
          </w:rPr>
          <w:t>35</w:t>
        </w:r>
        <w:r>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13044"/>
      <w:docPartObj>
        <w:docPartGallery w:val="Page Numbers (Top of Page)"/>
        <w:docPartUnique/>
      </w:docPartObj>
    </w:sdtPr>
    <w:sdtContent>
      <w:p w:rsidR="0032249B" w:rsidRDefault="0032249B">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40C51">
          <w:rPr>
            <w:rFonts w:ascii="Times New Roman" w:hAnsi="Times New Roman" w:cs="Times New Roman"/>
            <w:noProof/>
          </w:rPr>
          <w:t>33</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45A7E"/>
    <w:rsid w:val="00017996"/>
    <w:rsid w:val="00056554"/>
    <w:rsid w:val="00070971"/>
    <w:rsid w:val="00082943"/>
    <w:rsid w:val="000A19B1"/>
    <w:rsid w:val="000D19ED"/>
    <w:rsid w:val="000E3183"/>
    <w:rsid w:val="000E6377"/>
    <w:rsid w:val="000F2646"/>
    <w:rsid w:val="00123AEF"/>
    <w:rsid w:val="00146155"/>
    <w:rsid w:val="00146F78"/>
    <w:rsid w:val="0015408F"/>
    <w:rsid w:val="00174F94"/>
    <w:rsid w:val="001866D1"/>
    <w:rsid w:val="00197FE5"/>
    <w:rsid w:val="001A4237"/>
    <w:rsid w:val="001B2F9B"/>
    <w:rsid w:val="001C15C0"/>
    <w:rsid w:val="001E35E3"/>
    <w:rsid w:val="001E3B5F"/>
    <w:rsid w:val="001F7841"/>
    <w:rsid w:val="002470C5"/>
    <w:rsid w:val="0025074A"/>
    <w:rsid w:val="002811D1"/>
    <w:rsid w:val="002916F3"/>
    <w:rsid w:val="002B68CE"/>
    <w:rsid w:val="002E522F"/>
    <w:rsid w:val="002E6B5F"/>
    <w:rsid w:val="0032249B"/>
    <w:rsid w:val="00336913"/>
    <w:rsid w:val="003523B9"/>
    <w:rsid w:val="00393134"/>
    <w:rsid w:val="0039744D"/>
    <w:rsid w:val="003A5D50"/>
    <w:rsid w:val="003F775C"/>
    <w:rsid w:val="00413B87"/>
    <w:rsid w:val="004C09B6"/>
    <w:rsid w:val="004C1792"/>
    <w:rsid w:val="004D4829"/>
    <w:rsid w:val="004E031C"/>
    <w:rsid w:val="004F5A9B"/>
    <w:rsid w:val="005173BB"/>
    <w:rsid w:val="00537DC1"/>
    <w:rsid w:val="00540C51"/>
    <w:rsid w:val="005566E4"/>
    <w:rsid w:val="00560A48"/>
    <w:rsid w:val="005726B0"/>
    <w:rsid w:val="00576D6C"/>
    <w:rsid w:val="0059688B"/>
    <w:rsid w:val="005E1D2D"/>
    <w:rsid w:val="005F1FA1"/>
    <w:rsid w:val="00612036"/>
    <w:rsid w:val="00633513"/>
    <w:rsid w:val="00680E52"/>
    <w:rsid w:val="006A224E"/>
    <w:rsid w:val="006F787D"/>
    <w:rsid w:val="00704B05"/>
    <w:rsid w:val="0073773B"/>
    <w:rsid w:val="0075209F"/>
    <w:rsid w:val="00766757"/>
    <w:rsid w:val="007A0C26"/>
    <w:rsid w:val="007C022C"/>
    <w:rsid w:val="00836205"/>
    <w:rsid w:val="00855DD1"/>
    <w:rsid w:val="00871812"/>
    <w:rsid w:val="0089674E"/>
    <w:rsid w:val="008971B0"/>
    <w:rsid w:val="008A216A"/>
    <w:rsid w:val="008A42E8"/>
    <w:rsid w:val="008F032A"/>
    <w:rsid w:val="008F6212"/>
    <w:rsid w:val="009061CB"/>
    <w:rsid w:val="0094149C"/>
    <w:rsid w:val="0096762C"/>
    <w:rsid w:val="00971B85"/>
    <w:rsid w:val="00971E4D"/>
    <w:rsid w:val="009B70EC"/>
    <w:rsid w:val="009C5559"/>
    <w:rsid w:val="009D21C5"/>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17BB"/>
    <w:rsid w:val="00B56B0C"/>
    <w:rsid w:val="00B81F69"/>
    <w:rsid w:val="00BB0CAC"/>
    <w:rsid w:val="00BB427C"/>
    <w:rsid w:val="00C158B9"/>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0E7C"/>
    <w:rsid w:val="00DD4FE1"/>
    <w:rsid w:val="00DE0735"/>
    <w:rsid w:val="00DE2A45"/>
    <w:rsid w:val="00DF31BE"/>
    <w:rsid w:val="00E048E9"/>
    <w:rsid w:val="00E55770"/>
    <w:rsid w:val="00E7325D"/>
    <w:rsid w:val="00E77193"/>
    <w:rsid w:val="00EB7E59"/>
    <w:rsid w:val="00EC140D"/>
    <w:rsid w:val="00F062E0"/>
    <w:rsid w:val="00F115CF"/>
    <w:rsid w:val="00F15ED7"/>
    <w:rsid w:val="00F60F95"/>
    <w:rsid w:val="00F6225B"/>
    <w:rsid w:val="00F75A42"/>
    <w:rsid w:val="00F80616"/>
    <w:rsid w:val="00F82E0C"/>
    <w:rsid w:val="00FA2D23"/>
    <w:rsid w:val="00FC2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33">
    <w:name w:val="Body Text 3"/>
    <w:basedOn w:val="a"/>
    <w:link w:val="34"/>
    <w:uiPriority w:val="99"/>
    <w:semiHidden/>
    <w:unhideWhenUsed/>
    <w:rsid w:val="00540C51"/>
    <w:pPr>
      <w:spacing w:after="120"/>
    </w:pPr>
    <w:rPr>
      <w:sz w:val="16"/>
      <w:szCs w:val="16"/>
    </w:rPr>
  </w:style>
  <w:style w:type="character" w:customStyle="1" w:styleId="34">
    <w:name w:val="Основной текст 3 Знак"/>
    <w:basedOn w:val="a0"/>
    <w:link w:val="33"/>
    <w:uiPriority w:val="99"/>
    <w:semiHidden/>
    <w:rsid w:val="00540C51"/>
    <w:rPr>
      <w:color w:val="000000"/>
      <w:sz w:val="16"/>
      <w:szCs w:val="16"/>
    </w:rPr>
  </w:style>
  <w:style w:type="paragraph" w:styleId="aff5">
    <w:name w:val="footer"/>
    <w:basedOn w:val="a"/>
    <w:link w:val="1f2"/>
    <w:uiPriority w:val="99"/>
    <w:semiHidden/>
    <w:unhideWhenUsed/>
    <w:rsid w:val="00540C51"/>
    <w:pPr>
      <w:tabs>
        <w:tab w:val="center" w:pos="4677"/>
        <w:tab w:val="right" w:pos="9355"/>
      </w:tabs>
    </w:pPr>
  </w:style>
  <w:style w:type="character" w:customStyle="1" w:styleId="1f2">
    <w:name w:val="Нижний колонтитул Знак1"/>
    <w:basedOn w:val="a0"/>
    <w:link w:val="aff5"/>
    <w:uiPriority w:val="99"/>
    <w:semiHidden/>
    <w:rsid w:val="00540C51"/>
    <w:rPr>
      <w:color w:val="000000"/>
    </w:rPr>
  </w:style>
  <w:style w:type="paragraph" w:styleId="aff6">
    <w:name w:val="header"/>
    <w:basedOn w:val="a"/>
    <w:link w:val="1f3"/>
    <w:uiPriority w:val="99"/>
    <w:semiHidden/>
    <w:unhideWhenUsed/>
    <w:rsid w:val="00540C51"/>
    <w:pPr>
      <w:tabs>
        <w:tab w:val="center" w:pos="4677"/>
        <w:tab w:val="right" w:pos="9355"/>
      </w:tabs>
    </w:pPr>
  </w:style>
  <w:style w:type="character" w:customStyle="1" w:styleId="1f3">
    <w:name w:val="Верхний колонтитул Знак1"/>
    <w:basedOn w:val="a0"/>
    <w:link w:val="aff6"/>
    <w:uiPriority w:val="99"/>
    <w:semiHidden/>
    <w:rsid w:val="00540C51"/>
    <w:rPr>
      <w:color w:val="000000"/>
    </w:rPr>
  </w:style>
</w:styles>
</file>

<file path=word/webSettings.xml><?xml version="1.0" encoding="utf-8"?>
<w:webSettings xmlns:r="http://schemas.openxmlformats.org/officeDocument/2006/relationships" xmlns:w="http://schemas.openxmlformats.org/wordprocessingml/2006/main">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vk.com/away.php?to=https%3A%2F%2Fgolofeevka-r31.gosweb.gosuslugi.ru%2F&amp;cc_key="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2F7B-1957-44C7-B6C0-DC66370C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10910</Words>
  <Characters>62189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1</cp:lastModifiedBy>
  <cp:revision>23</cp:revision>
  <cp:lastPrinted>2024-11-21T12:36:00Z</cp:lastPrinted>
  <dcterms:created xsi:type="dcterms:W3CDTF">2024-11-19T11:30:00Z</dcterms:created>
  <dcterms:modified xsi:type="dcterms:W3CDTF">2024-11-21T12:40:00Z</dcterms:modified>
</cp:coreProperties>
</file>